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bookmarkStart w:id="0" w:name="_GoBack"/>
      <w:bookmarkEnd w:id="0"/>
    </w:p>
    <w:p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>к рабочей программе  учебного курса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«Технология» </w:t>
      </w:r>
    </w:p>
    <w:p>
      <w:pPr>
        <w:spacing w:after="0"/>
        <w:jc w:val="center"/>
        <w:rPr>
          <w:b/>
        </w:rPr>
      </w:pPr>
      <w:r>
        <w:rPr>
          <w:b/>
        </w:rPr>
        <w:t>на уровень начального общего образования</w:t>
      </w: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bCs/>
        </w:rPr>
        <w:t>Рабочая</w:t>
      </w:r>
      <w:r>
        <w:rPr>
          <w:b/>
        </w:rPr>
        <w:t xml:space="preserve"> программа по</w:t>
      </w:r>
      <w:r>
        <w:rPr>
          <w:b/>
          <w:bCs/>
          <w:color w:val="C00000"/>
        </w:rPr>
        <w:t xml:space="preserve"> </w:t>
      </w:r>
      <w:r>
        <w:rPr>
          <w:b/>
          <w:bCs/>
        </w:rPr>
        <w:t>технологии</w:t>
      </w:r>
      <w:r>
        <w:rPr>
          <w:b/>
          <w:bCs/>
          <w:color w:val="C00000"/>
        </w:rPr>
        <w:t xml:space="preserve"> </w:t>
      </w:r>
      <w:r>
        <w:rPr>
          <w:b/>
        </w:rPr>
        <w:t>составлена на основе: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sz w:val="24"/>
          <w:szCs w:val="24"/>
        </w:rPr>
      </w:pPr>
      <w:r>
        <w:rPr>
          <w:sz w:val="24"/>
          <w:szCs w:val="24"/>
        </w:rPr>
        <w:t>–Федерального  Закона от 29.12.2012 №273 – ФЗ «Об образовании в Российской федерации»;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b/>
        </w:rPr>
      </w:pPr>
      <w:r>
        <w:rPr>
          <w:sz w:val="24"/>
          <w:szCs w:val="24"/>
        </w:rPr>
        <w:t>–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Осно</w:t>
      </w:r>
      <w:r>
        <w:rPr>
          <w:rFonts w:ascii="Times New Roman" w:hAnsi="Times New Roman" w:cs="Times New Roman"/>
          <w:spacing w:val="-2"/>
        </w:rPr>
        <w:t xml:space="preserve">вной образовательной программы </w:t>
      </w:r>
      <w:r>
        <w:rPr>
          <w:rFonts w:ascii="Times New Roman" w:hAnsi="Times New Roman" w:cs="Times New Roman"/>
        </w:rPr>
        <w:t xml:space="preserve">начального общего образования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</w:rPr>
        <w:t>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Учебного плана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–Положения об утверждении  порядка  разработки и утверждения рабочих программ</w:t>
      </w:r>
      <w:r>
        <w:rPr>
          <w:rFonts w:ascii="Times New Roman" w:hAnsi="Times New Roman" w:cs="Times New Roman"/>
          <w:bCs/>
        </w:rPr>
        <w:t xml:space="preserve"> 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</w:p>
    <w:p>
      <w:pPr>
        <w:pStyle w:val="a3"/>
        <w:rPr>
          <w:rFonts w:ascii="Times New Roman" w:hAnsi="Times New Roman"/>
        </w:rPr>
      </w:pPr>
    </w:p>
    <w:p>
      <w:pPr>
        <w:pStyle w:val="a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Учебно-методическое обеспечение учебного курса «</w:t>
      </w:r>
      <w:r>
        <w:rPr>
          <w:rFonts w:ascii="Times New Roman" w:hAnsi="Times New Roman"/>
          <w:b/>
          <w:color w:val="auto"/>
        </w:rPr>
        <w:t>Технология</w:t>
      </w:r>
      <w:r>
        <w:rPr>
          <w:rFonts w:ascii="Times New Roman" w:hAnsi="Times New Roman"/>
          <w:b/>
        </w:rPr>
        <w:t>»</w:t>
      </w:r>
    </w:p>
    <w:p>
      <w:pPr>
        <w:jc w:val="both"/>
        <w:rPr>
          <w:b/>
          <w:i/>
        </w:rPr>
      </w:pPr>
      <w:r>
        <w:rPr>
          <w:b/>
          <w:i/>
        </w:rPr>
        <w:t>Основные средства обучения:</w:t>
      </w:r>
    </w:p>
    <w:p>
      <w:pPr>
        <w:pStyle w:val="a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1. Лутцева А.Е. Технология: 1 класс: учебник для учащихся общеобразовательных учреждений. – М.: Вентана-Граф, 2011.  </w:t>
      </w:r>
    </w:p>
    <w:p>
      <w:pPr>
        <w:pStyle w:val="a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 Лутцева А.Е. Технология: 2 класс: учебник для учащихся общеобразовательных учреждений. – М.: Вентана-Граф, 2013. </w:t>
      </w:r>
    </w:p>
    <w:p>
      <w:pPr>
        <w:pStyle w:val="a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3. Лутцева А.Е. Технология: 3 класс: учебник для учащихся общеобразовательных учреждений. – М.: Вентана-Граф, 2013. </w:t>
      </w:r>
    </w:p>
    <w:p>
      <w:pPr>
        <w:pStyle w:val="a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4. Лутцева А.Е. Технология: 4 класс: учебник для учащихся общеобразовательных учреждений. – М.: Вентана-Граф, 2014. </w:t>
      </w:r>
    </w:p>
    <w:p>
      <w:pPr>
        <w:jc w:val="both"/>
        <w:rPr>
          <w:b/>
        </w:rPr>
      </w:pPr>
    </w:p>
    <w:p>
      <w:pPr>
        <w:jc w:val="both"/>
        <w:rPr>
          <w:b/>
        </w:rPr>
      </w:pPr>
      <w:r>
        <w:rPr>
          <w:b/>
        </w:rPr>
        <w:t>Цели и задачи   учебного курса «Технология»</w:t>
      </w:r>
    </w:p>
    <w:p>
      <w:pPr>
        <w:pStyle w:val="a6"/>
        <w:spacing w:after="240"/>
        <w:jc w:val="both"/>
        <w:rPr>
          <w:sz w:val="22"/>
          <w:szCs w:val="22"/>
        </w:rPr>
      </w:pPr>
      <w:r>
        <w:rPr>
          <w:b/>
          <w:sz w:val="22"/>
          <w:szCs w:val="22"/>
        </w:rPr>
        <w:t>Целью</w:t>
      </w:r>
      <w:r>
        <w:rPr>
          <w:sz w:val="22"/>
          <w:szCs w:val="22"/>
        </w:rPr>
        <w:t xml:space="preserve"> изучения курса «Технология» на ступени начального образования является формирование опыта практической деятельности по преобразованию, моделированию, самостоятельному созданию объектов. Следовательно, изучение технологии в начальной школе направлено на решение следующих </w:t>
      </w:r>
      <w:r>
        <w:rPr>
          <w:b/>
          <w:sz w:val="22"/>
          <w:szCs w:val="22"/>
        </w:rPr>
        <w:t>задач</w:t>
      </w:r>
      <w:r>
        <w:rPr>
          <w:sz w:val="22"/>
          <w:szCs w:val="22"/>
        </w:rPr>
        <w:t>:</w:t>
      </w:r>
    </w:p>
    <w:p>
      <w:pPr>
        <w:pStyle w:val="20"/>
        <w:overflowPunct/>
        <w:adjustRightInd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- развитие личностных качеств (активности, инициативности, воли, любознательности и т. п.), интеллекта (внимания, памяти, восприятия, образного и образно-логического мышления, речи) и творческих способностей (основ творческой деятельности в целом и элементов технологического и конструкторского мышления в частности);</w:t>
      </w:r>
    </w:p>
    <w:p>
      <w:pPr>
        <w:pStyle w:val="20"/>
        <w:overflowPunct/>
        <w:adjustRightInd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формирование общих представлений о мире, созданном умом и руками человека, об истории деятельностного освоения мира (от открытия способов удовлетворения элементарных жизненных потребностей до начала технического прогресса и современных технологий), о взаимосвязи человека с природой (как источника не только сырьевых ресурсов, энергии, но и вдохновения, идей для реализации технологических замыслов и проектов); о мире профессий и важности правильного выбора профессии; </w:t>
      </w:r>
    </w:p>
    <w:p>
      <w:pPr>
        <w:pStyle w:val="20"/>
        <w:overflowPunct/>
        <w:adjustRightInd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- формирование первоначальных конструкторско-технологических и организационно-экономических знаний, овладение технологическими приёмами ручной обработки материалов; усвоение правил техники безопасного труда; приобретение навыков самообслуживания;</w:t>
      </w:r>
    </w:p>
    <w:p>
      <w:pPr>
        <w:pStyle w:val="20"/>
        <w:overflowPunct/>
        <w:adjustRightInd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- овладение первоначальными умениями передачи, поиска, преобразования, хранения информации, использования компьютера; поиск (проверка) необходимой информации в словарях, каталоге библиотеки;</w:t>
      </w:r>
    </w:p>
    <w:p>
      <w:pPr>
        <w:pStyle w:val="20"/>
        <w:overflowPunct/>
        <w:adjustRightInd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- использование приобретённых знаний о правилах создания предметной и информационной среды для творческого решения несложных конструкторских, художественно-конструкторских (дизайнерских), технологических и организационных задач;</w:t>
      </w:r>
    </w:p>
    <w:p>
      <w:pPr>
        <w:pStyle w:val="20"/>
        <w:overflowPunct/>
        <w:adjustRightInd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развитие коммуникативной компетентности младших школьников на основе организации совместной продуктивной деятельности; приобретение первоначальных навыков совместной продуктивной деятельности, сотрудничества, взаимопомощи, планирования и организации; </w:t>
      </w:r>
    </w:p>
    <w:p>
      <w:pPr>
        <w:pStyle w:val="a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видеть положительные и отрицательные стороны технического прогресса, уважения к людям труда и культурному наследию — результатам трудовой деятельности предшествующих поколений</w:t>
      </w:r>
    </w:p>
    <w:p>
      <w:pPr>
        <w:pStyle w:val="a3"/>
        <w:jc w:val="both"/>
        <w:rPr>
          <w:rFonts w:ascii="Times New Roman" w:hAnsi="Times New Roman"/>
        </w:rPr>
      </w:pPr>
    </w:p>
    <w:p>
      <w:pPr>
        <w:spacing w:after="0"/>
        <w:jc w:val="both"/>
        <w:rPr>
          <w:b/>
        </w:rPr>
      </w:pPr>
      <w:r>
        <w:rPr>
          <w:b/>
        </w:rPr>
        <w:t>Основные разделы учебного курса «Технология»</w:t>
      </w:r>
    </w:p>
    <w:p>
      <w:pPr>
        <w:spacing w:after="0"/>
        <w:rPr>
          <w:b/>
        </w:rPr>
      </w:pPr>
      <w:r>
        <w:rPr>
          <w:b/>
        </w:rPr>
        <w:t>1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212"/>
        <w:gridCol w:w="1692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«Обще культурные и общетрудовые компетенции. Основы культуры труда, самообслуживание»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6 ч.</w:t>
            </w:r>
          </w:p>
        </w:tc>
      </w:tr>
      <w:tr>
        <w:trPr>
          <w:trHeight w:val="25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«Технология ручной обработки материалов. Элементы графической грамоты»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17 ч.</w:t>
            </w:r>
          </w:p>
        </w:tc>
      </w:tr>
      <w:tr>
        <w:trPr>
          <w:trHeight w:val="16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«Конструирование и моделирование»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Использование информационных технологий (практика работы на компьютере)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Демонстрация учителем материалов на цифровых носителях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2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9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«Общекультурные и общетрудовые компетенции. Основы культуры труда, самообслуживание»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8 ч.</w:t>
            </w:r>
          </w:p>
        </w:tc>
      </w:tr>
      <w:tr>
        <w:trPr>
          <w:trHeight w:val="21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«Технология ручной обработки материалов. Элементы графической грамоты»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15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«Конструирование и моделирование»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9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«Использование информационных технологий (практика работы на компьютере)»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lastRenderedPageBreak/>
        <w:t>3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23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«Общекультурные и общетрудовые компетенции. Основы культуры труда, самообслуживание»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 ч.</w:t>
            </w:r>
          </w:p>
        </w:tc>
      </w:tr>
      <w:tr>
        <w:trPr>
          <w:trHeight w:val="2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«Технология ручной обработки материалов. Элементы графической грамоты»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«Конструирование и моделирование»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«Использование информационных технологий (практика работы на компьютере)»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</w:tbl>
    <w:p>
      <w:pPr>
        <w:spacing w:after="0"/>
        <w:rPr>
          <w:b/>
          <w:i/>
        </w:rPr>
      </w:pPr>
    </w:p>
    <w:p>
      <w:pPr>
        <w:spacing w:after="0"/>
        <w:rPr>
          <w:b/>
          <w:i/>
        </w:rPr>
      </w:pPr>
    </w:p>
    <w:p>
      <w:pPr>
        <w:spacing w:after="0"/>
        <w:rPr>
          <w:b/>
        </w:rPr>
      </w:pPr>
      <w:r>
        <w:rPr>
          <w:b/>
        </w:rPr>
        <w:t>4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«Общекультурные и общетрудовые компетенции. Основы культуры труда, самообслуживание»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15 ч.</w:t>
            </w:r>
          </w:p>
        </w:tc>
      </w:tr>
      <w:tr>
        <w:trPr>
          <w:trHeight w:val="2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«Технология ручной обработки материалов. Элементы графической грамоты»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8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«Конструирование и моделирование»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  <w:t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«Использование информационных технологий (практика работы на компьютере)»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</w:tbl>
    <w:p>
      <w:pPr>
        <w:spacing w:after="0"/>
        <w:rPr>
          <w:b/>
        </w:rPr>
      </w:pPr>
    </w:p>
    <w:p>
      <w:pPr>
        <w:rPr>
          <w:b/>
        </w:rPr>
      </w:pPr>
    </w:p>
    <w:p>
      <w:pPr>
        <w:pStyle w:val="a3"/>
        <w:rPr>
          <w:rFonts w:ascii="Times New Roman" w:hAnsi="Times New Roman"/>
        </w:rPr>
      </w:pPr>
    </w:p>
    <w:p/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D0B13"/>
    <w:multiLevelType w:val="hybridMultilevel"/>
    <w:tmpl w:val="32045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01DA0"/>
    <w:multiLevelType w:val="hybridMultilevel"/>
    <w:tmpl w:val="3F52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BB222E"/>
    <w:multiLevelType w:val="hybridMultilevel"/>
    <w:tmpl w:val="F5067BE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411994"/>
    <w:multiLevelType w:val="hybridMultilevel"/>
    <w:tmpl w:val="9390A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9CA72-571D-47E4-955B-34253B562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Matrix</cp:lastModifiedBy>
  <cp:revision>2</cp:revision>
  <dcterms:created xsi:type="dcterms:W3CDTF">2023-09-28T05:47:00Z</dcterms:created>
  <dcterms:modified xsi:type="dcterms:W3CDTF">2023-09-28T05:47:00Z</dcterms:modified>
</cp:coreProperties>
</file>